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6A" w:rsidRPr="00BF576A" w:rsidRDefault="00BF576A" w:rsidP="00BF576A">
      <w:pPr>
        <w:rPr>
          <w:rFonts w:ascii="Helvetica Neue" w:hAnsi="Helvetica Neue"/>
          <w:b/>
          <w:color w:val="000000"/>
        </w:rPr>
      </w:pPr>
      <w:r w:rsidRPr="00BF576A">
        <w:rPr>
          <w:rFonts w:ascii="Helvetica Neue" w:hAnsi="Helvetica Neue"/>
          <w:b/>
          <w:color w:val="000000"/>
        </w:rPr>
        <w:t>508.13R1</w:t>
      </w:r>
    </w:p>
    <w:p w:rsidR="00BF576A" w:rsidRPr="00BF576A" w:rsidRDefault="00BF576A" w:rsidP="00BF576A">
      <w:pPr>
        <w:rPr>
          <w:rFonts w:ascii="Helvetica Neue" w:hAnsi="Helvetica Neue"/>
          <w:b/>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Page 1 or 4</w:t>
      </w:r>
    </w:p>
    <w:p w:rsidR="00BF576A" w:rsidRPr="00BF576A" w:rsidRDefault="00BF576A" w:rsidP="00BF576A">
      <w:pPr>
        <w:rPr>
          <w:rFonts w:ascii="Helvetica Neue" w:hAnsi="Helvetica Neue"/>
          <w:color w:val="000000"/>
        </w:rPr>
      </w:pPr>
      <w:r w:rsidRPr="00BF576A">
        <w:rPr>
          <w:rFonts w:ascii="Helvetica Neue" w:hAnsi="Helvetica Neue"/>
          <w:color w:val="000000"/>
        </w:rPr>
        <w:t>Adopted 12-12-05</w:t>
      </w:r>
    </w:p>
    <w:p w:rsidR="00BF576A" w:rsidRPr="00BF576A" w:rsidRDefault="00BF576A" w:rsidP="00BF576A">
      <w:pPr>
        <w:rPr>
          <w:rFonts w:ascii="Helvetica Neue" w:hAnsi="Helvetica Neue"/>
          <w:color w:val="000000"/>
        </w:rPr>
      </w:pPr>
      <w:r w:rsidRPr="00BF576A">
        <w:rPr>
          <w:rFonts w:ascii="Helvetica Neue" w:hAnsi="Helvetica Neue"/>
          <w:color w:val="000000"/>
        </w:rPr>
        <w:tab/>
        <w:t>Reviewed 9-4-07, 9-8-08</w:t>
      </w:r>
    </w:p>
    <w:p w:rsidR="00BF576A" w:rsidRPr="00BF576A" w:rsidRDefault="00BF576A" w:rsidP="00BF576A">
      <w:pPr>
        <w:rPr>
          <w:rFonts w:ascii="Helvetica Neue" w:hAnsi="Helvetica Neue"/>
          <w:i/>
          <w:color w:val="000000"/>
        </w:rPr>
      </w:pPr>
    </w:p>
    <w:p w:rsidR="00BF576A" w:rsidRPr="00BF576A" w:rsidRDefault="00BF576A" w:rsidP="00BF576A">
      <w:pPr>
        <w:rPr>
          <w:rFonts w:ascii="Helvetica Neue" w:hAnsi="Helvetica Neue"/>
          <w:b/>
          <w:color w:val="000000"/>
        </w:rPr>
      </w:pPr>
      <w:r w:rsidRPr="00BF576A">
        <w:rPr>
          <w:rFonts w:ascii="Helvetica Neue" w:hAnsi="Helvetica Neue"/>
          <w:b/>
          <w:color w:val="000000"/>
        </w:rPr>
        <w:t>Wellness and Nutrition Guidelines</w:t>
      </w:r>
    </w:p>
    <w:p w:rsidR="00BF576A" w:rsidRPr="00BF576A" w:rsidRDefault="00BF576A" w:rsidP="00BF576A">
      <w:pPr>
        <w:rPr>
          <w:rFonts w:ascii="Helvetica Neue" w:hAnsi="Helvetica Neue"/>
          <w:b/>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 xml:space="preserve">Southern </w:t>
      </w:r>
      <w:proofErr w:type="gramStart"/>
      <w:r w:rsidRPr="00BF576A">
        <w:rPr>
          <w:rFonts w:ascii="Helvetica Neue" w:hAnsi="Helvetica Neue"/>
          <w:color w:val="000000"/>
        </w:rPr>
        <w:t>School District</w:t>
      </w:r>
      <w:proofErr w:type="gramEnd"/>
      <w:r w:rsidRPr="00BF576A">
        <w:rPr>
          <w:rFonts w:ascii="Helvetica Neue" w:hAnsi="Helvetica Neue"/>
          <w:color w:val="000000"/>
        </w:rPr>
        <w:t xml:space="preserve"> 1 promotes education and activities which are designed to foster healthy lifestyles which are essential for students to achieve their full potential. The district will maintain a Wellness Subcommittee of its Curriculum and Americanism Committee to develop and monitor its Wellness and Nutrition Guidelines.  Such guidelines for wellness and nutrition have the following four main components: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b/>
          <w:color w:val="000000"/>
        </w:rPr>
        <w:t>1. Nutrition Standards.</w:t>
      </w:r>
      <w:r w:rsidRPr="00BF576A">
        <w:rPr>
          <w:rFonts w:ascii="Helvetica Neue" w:hAnsi="Helvetica Neue"/>
          <w:color w:val="000000"/>
        </w:rPr>
        <w:t xml:space="preserve">  Academic performance and quality of life issues are affected by the choice and availability of good foods in our schools. Healthy foods support student physical growth, brain development, </w:t>
      </w:r>
      <w:proofErr w:type="gramStart"/>
      <w:r w:rsidRPr="00BF576A">
        <w:rPr>
          <w:rFonts w:ascii="Helvetica Neue" w:hAnsi="Helvetica Neue"/>
          <w:color w:val="000000"/>
        </w:rPr>
        <w:t>resistance</w:t>
      </w:r>
      <w:proofErr w:type="gramEnd"/>
      <w:r w:rsidRPr="00BF576A">
        <w:rPr>
          <w:rFonts w:ascii="Helvetica Neue" w:hAnsi="Helvetica Neue"/>
          <w:color w:val="000000"/>
        </w:rPr>
        <w:t xml:space="preserve"> to disease, emotional stability and ability to learn.</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(a)</w:t>
      </w:r>
      <w:r w:rsidRPr="00BF576A">
        <w:rPr>
          <w:rFonts w:ascii="Helvetica Neue" w:hAnsi="Helvetica Neue"/>
          <w:color w:val="000000"/>
        </w:rPr>
        <w:tab/>
        <w:t>Nutrition guidelines that require the use of products that are high in fiber, low in added fats, sugar and sodium, and served in appropriate portion sizes consistent with USDA standards shall be established for all foods offered by the district’s Student Lunch/Breakfast Program or contracted vendors. Menu and product selection shall utilize student, parent, staff and community advisory groups whenever possible.</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(b)</w:t>
      </w:r>
      <w:r w:rsidRPr="00BF576A">
        <w:rPr>
          <w:rFonts w:ascii="Helvetica Neue" w:hAnsi="Helvetica Neue"/>
          <w:color w:val="000000"/>
        </w:rPr>
        <w:tab/>
        <w:t xml:space="preserve">Student Lunch/Breakfast Program policies and guidelines for reimbursable meals shall not be more restrictive than federal and state regulations require. </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(c)</w:t>
      </w:r>
      <w:r w:rsidRPr="00BF576A">
        <w:rPr>
          <w:rFonts w:ascii="Helvetica Neue" w:hAnsi="Helvetica Neue"/>
          <w:color w:val="000000"/>
        </w:rPr>
        <w:tab/>
        <w:t xml:space="preserve">A la </w:t>
      </w:r>
      <w:proofErr w:type="gramStart"/>
      <w:r w:rsidRPr="00BF576A">
        <w:rPr>
          <w:rFonts w:ascii="Helvetica Neue" w:hAnsi="Helvetica Neue"/>
          <w:color w:val="000000"/>
        </w:rPr>
        <w:t>carte</w:t>
      </w:r>
      <w:proofErr w:type="gramEnd"/>
      <w:r w:rsidRPr="00BF576A">
        <w:rPr>
          <w:rFonts w:ascii="Helvetica Neue" w:hAnsi="Helvetica Neue"/>
          <w:color w:val="000000"/>
        </w:rPr>
        <w:t xml:space="preserve"> offerings to students shall be nutritious and meet federal recommended guidelines and shall be selected with input from students, parents and staff.</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(d)</w:t>
      </w:r>
      <w:r w:rsidRPr="00BF576A">
        <w:rPr>
          <w:rFonts w:ascii="Helvetica Neue" w:hAnsi="Helvetica Neue"/>
          <w:color w:val="000000"/>
        </w:rPr>
        <w:tab/>
        <w:t>Vending Machines.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t xml:space="preserve">1) </w:t>
      </w:r>
      <w:r w:rsidRPr="00BF576A">
        <w:rPr>
          <w:rFonts w:ascii="Helvetica Neue" w:hAnsi="Helvetica Neue"/>
          <w:color w:val="000000"/>
        </w:rPr>
        <w:tab/>
        <w:t>Southern Public Schools has not provided snack vending machines for student consumption.  Any such snack vending machines which might be installed in the future shall provide only single serving snacks that meet at least two, with at least 50% of the items meeting three of the following</w:t>
      </w:r>
      <w:proofErr w:type="gramStart"/>
      <w:r w:rsidRPr="00BF576A">
        <w:rPr>
          <w:rFonts w:ascii="Helvetica Neue" w:hAnsi="Helvetica Neue"/>
          <w:color w:val="000000"/>
        </w:rPr>
        <w:t>:   300</w:t>
      </w:r>
      <w:proofErr w:type="gramEnd"/>
      <w:r w:rsidRPr="00BF576A">
        <w:rPr>
          <w:rFonts w:ascii="Helvetica Neue" w:hAnsi="Helvetica Neue"/>
          <w:color w:val="000000"/>
        </w:rPr>
        <w:t xml:space="preserve"> or fewer calories; six grams of fat or less, one or more grams of fiber, at least 10% of RDA of calcium, iron, vitamin A or vitamin C.</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lastRenderedPageBreak/>
        <w:tab/>
      </w:r>
      <w:r w:rsidRPr="00BF576A">
        <w:rPr>
          <w:rFonts w:ascii="Helvetica Neue" w:hAnsi="Helvetica Neue"/>
          <w:color w:val="000000"/>
        </w:rPr>
        <w:tab/>
        <w:t>2)</w:t>
      </w:r>
      <w:r w:rsidRPr="00BF576A">
        <w:rPr>
          <w:rFonts w:ascii="Helvetica Neue" w:hAnsi="Helvetica Neue"/>
          <w:color w:val="000000"/>
        </w:rPr>
        <w:tab/>
      </w:r>
      <w:r w:rsidRPr="00BF576A">
        <w:rPr>
          <w:rFonts w:ascii="Helvetica Neue" w:hAnsi="Helvetica Neue"/>
          <w:color w:val="000000"/>
        </w:rPr>
        <w:tab/>
        <w:t xml:space="preserve">Vending machines where student meals are served or eaten shall not include carbonated beverages to be sold during the school day.  </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 xml:space="preserve"> </w:t>
      </w:r>
      <w:r w:rsidRPr="00BF576A">
        <w:rPr>
          <w:rFonts w:ascii="Helvetica Neue" w:hAnsi="Helvetica Neue"/>
          <w:color w:val="000000"/>
        </w:rPr>
        <w:tab/>
      </w:r>
      <w:r w:rsidRPr="00BF576A">
        <w:rPr>
          <w:rFonts w:ascii="Helvetica Neue" w:hAnsi="Helvetica Neue"/>
          <w:color w:val="000000"/>
        </w:rPr>
        <w:tab/>
        <w:t>3)</w:t>
      </w:r>
      <w:r w:rsidRPr="00BF576A">
        <w:rPr>
          <w:rFonts w:ascii="Helvetica Neue" w:hAnsi="Helvetica Neue"/>
          <w:color w:val="000000"/>
        </w:rPr>
        <w:tab/>
      </w:r>
      <w:r w:rsidRPr="00BF576A">
        <w:rPr>
          <w:rFonts w:ascii="Helvetica Neue" w:hAnsi="Helvetica Neue"/>
          <w:color w:val="000000"/>
        </w:rPr>
        <w:tab/>
        <w:t>All beverage vending machines in secondary school public areas and all faculty/staff areas at school and district sites shall include:</w:t>
      </w: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t xml:space="preserve">a. </w:t>
      </w:r>
      <w:proofErr w:type="gramStart"/>
      <w:r w:rsidRPr="00BF576A">
        <w:rPr>
          <w:rFonts w:ascii="Helvetica Neue" w:hAnsi="Helvetica Neue"/>
          <w:color w:val="000000"/>
        </w:rPr>
        <w:t>water</w:t>
      </w:r>
      <w:proofErr w:type="gramEnd"/>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t>b. 100% fruit juice</w:t>
      </w: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t xml:space="preserve">c. </w:t>
      </w:r>
      <w:proofErr w:type="gramStart"/>
      <w:r w:rsidRPr="00BF576A">
        <w:rPr>
          <w:rFonts w:ascii="Helvetica Neue" w:hAnsi="Helvetica Neue"/>
          <w:color w:val="000000"/>
        </w:rPr>
        <w:t>non</w:t>
      </w:r>
      <w:proofErr w:type="gramEnd"/>
      <w:r w:rsidRPr="00BF576A">
        <w:rPr>
          <w:rFonts w:ascii="Helvetica Neue" w:hAnsi="Helvetica Neue"/>
          <w:color w:val="000000"/>
        </w:rPr>
        <w:t xml:space="preserve">-carbonated drinks with less than 150 calories per container </w:t>
      </w: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t xml:space="preserve">d. </w:t>
      </w:r>
      <w:proofErr w:type="gramStart"/>
      <w:r w:rsidRPr="00BF576A">
        <w:rPr>
          <w:rFonts w:ascii="Helvetica Neue" w:hAnsi="Helvetica Neue"/>
          <w:color w:val="000000"/>
        </w:rPr>
        <w:t>no</w:t>
      </w:r>
      <w:proofErr w:type="gramEnd"/>
      <w:r w:rsidRPr="00BF576A">
        <w:rPr>
          <w:rFonts w:ascii="Helvetica Neue" w:hAnsi="Helvetica Neue"/>
          <w:color w:val="000000"/>
        </w:rPr>
        <w:t xml:space="preserve"> more than 1/2 of the choices will be carbonated drinks</w:t>
      </w:r>
    </w:p>
    <w:p w:rsidR="00BF576A" w:rsidRPr="00BF576A" w:rsidRDefault="00BF576A" w:rsidP="00BF576A">
      <w:pPr>
        <w:rPr>
          <w:rFonts w:ascii="Helvetica Neue" w:hAnsi="Helvetica Neue"/>
          <w:b/>
          <w:color w:val="000000"/>
        </w:rPr>
      </w:pPr>
      <w:r w:rsidRPr="00BF576A">
        <w:rPr>
          <w:rFonts w:ascii="Helvetica Neue" w:hAnsi="Helvetica Neue"/>
          <w:b/>
          <w:color w:val="000000"/>
        </w:rPr>
        <w:t>508.13R1</w:t>
      </w:r>
    </w:p>
    <w:p w:rsidR="00BF576A" w:rsidRPr="00BF576A" w:rsidRDefault="00BF576A" w:rsidP="00BF576A">
      <w:pPr>
        <w:rPr>
          <w:rFonts w:ascii="Helvetica Neue" w:hAnsi="Helvetica Neue"/>
          <w:color w:val="000000"/>
        </w:rPr>
      </w:pPr>
      <w:r w:rsidRPr="00BF576A">
        <w:rPr>
          <w:rFonts w:ascii="Helvetica Neue" w:hAnsi="Helvetica Neue"/>
          <w:color w:val="000000"/>
        </w:rPr>
        <w:t>Page 2 or 4</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t>4)</w:t>
      </w:r>
      <w:r w:rsidRPr="00BF576A">
        <w:rPr>
          <w:rFonts w:ascii="Helvetica Neue" w:hAnsi="Helvetica Neue"/>
          <w:color w:val="000000"/>
        </w:rPr>
        <w:tab/>
      </w:r>
      <w:r w:rsidRPr="00BF576A">
        <w:rPr>
          <w:rFonts w:ascii="Helvetica Neue" w:hAnsi="Helvetica Neue"/>
          <w:color w:val="000000"/>
        </w:rPr>
        <w:tab/>
        <w:t>The beverage vending machines may also include:</w:t>
      </w: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t xml:space="preserve">a. </w:t>
      </w:r>
      <w:proofErr w:type="gramStart"/>
      <w:r w:rsidRPr="00BF576A">
        <w:rPr>
          <w:rFonts w:ascii="Helvetica Neue" w:hAnsi="Helvetica Neue"/>
          <w:color w:val="000000"/>
        </w:rPr>
        <w:t>non</w:t>
      </w:r>
      <w:proofErr w:type="gramEnd"/>
      <w:r w:rsidRPr="00BF576A">
        <w:rPr>
          <w:rFonts w:ascii="Helvetica Neue" w:hAnsi="Helvetica Neue"/>
          <w:color w:val="000000"/>
        </w:rPr>
        <w:t>-fat, low-fat, plain or flavored milk or yogurt in 16 ounces or less servings</w:t>
      </w: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color w:val="000000"/>
        </w:rPr>
        <w:tab/>
        <w:t xml:space="preserve">b. </w:t>
      </w:r>
      <w:proofErr w:type="gramStart"/>
      <w:r w:rsidRPr="00BF576A">
        <w:rPr>
          <w:rFonts w:ascii="Helvetica Neue" w:hAnsi="Helvetica Neue"/>
          <w:color w:val="000000"/>
        </w:rPr>
        <w:t>other</w:t>
      </w:r>
      <w:proofErr w:type="gramEnd"/>
      <w:r w:rsidRPr="00BF576A">
        <w:rPr>
          <w:rFonts w:ascii="Helvetica Neue" w:hAnsi="Helvetica Neue"/>
          <w:color w:val="000000"/>
        </w:rPr>
        <w:t xml:space="preserve"> non-carbonated drinks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(e)</w:t>
      </w:r>
      <w:r w:rsidRPr="00BF576A">
        <w:rPr>
          <w:rFonts w:ascii="Helvetica Neue" w:hAnsi="Helvetica Neue"/>
          <w:color w:val="000000"/>
        </w:rPr>
        <w:tab/>
        <w:t>Food sales by organizations outside of normal school hours such as concession stands and bake sales shall be exempt from the requirements of these regulations.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(f)</w:t>
      </w:r>
      <w:r w:rsidRPr="00BF576A">
        <w:rPr>
          <w:rFonts w:ascii="Helvetica Neue" w:hAnsi="Helvetica Neue"/>
          <w:color w:val="000000"/>
        </w:rPr>
        <w:tab/>
        <w:t>Nutrition services shall support classroom activities for all elementary students that include hands-on applications of good nutrition practices to promote health and reduce obesity.</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b/>
          <w:color w:val="000000"/>
        </w:rPr>
        <w:t>2. Nutrition Education.</w:t>
      </w:r>
      <w:r w:rsidRPr="00BF576A">
        <w:rPr>
          <w:rFonts w:ascii="Helvetica Neue" w:hAnsi="Helvetica Neue"/>
          <w:color w:val="000000"/>
        </w:rPr>
        <w:t xml:space="preserve">  Nutrition education and healthy living skills shall be taught as part of the regular instructional program and provides the opportunity for all students to understand and practice concepts and skills related to health promotion and disease prevention.</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(a)</w:t>
      </w:r>
      <w:r w:rsidRPr="00BF576A">
        <w:rPr>
          <w:rFonts w:ascii="Helvetica Neue" w:hAnsi="Helvetica Neue"/>
          <w:color w:val="000000"/>
        </w:rPr>
        <w:tab/>
        <w:t>Southern Public Schools shall provide for an interdisciplinary, sequential skill-based health education program based upon state standards and benchmarks for all grades.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(b)</w:t>
      </w:r>
      <w:r w:rsidRPr="00BF576A">
        <w:rPr>
          <w:rFonts w:ascii="Helvetica Neue" w:hAnsi="Helvetica Neue"/>
          <w:color w:val="000000"/>
        </w:rPr>
        <w:tab/>
        <w:t>Students shall have access to valid and useful health information and health promotion products and services.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(c)</w:t>
      </w:r>
      <w:r w:rsidRPr="00BF576A">
        <w:rPr>
          <w:rFonts w:ascii="Helvetica Neue" w:hAnsi="Helvetica Neue"/>
          <w:color w:val="000000"/>
        </w:rPr>
        <w:tab/>
        <w:t>Students shall have the opportunity to practice behaviors that enhance health and/or reduce health risks during the school day and as part of before or after school programs.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(d)</w:t>
      </w:r>
      <w:r w:rsidRPr="00BF576A">
        <w:rPr>
          <w:rFonts w:ascii="Helvetica Neue" w:hAnsi="Helvetica Neue"/>
          <w:color w:val="000000"/>
        </w:rPr>
        <w:tab/>
        <w:t xml:space="preserve">Students shall be taught communication, goal setting and decision making skills that enhance personal, family and community health. </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proofErr w:type="gramStart"/>
      <w:r w:rsidRPr="00BF576A">
        <w:rPr>
          <w:rFonts w:ascii="Helvetica Neue" w:hAnsi="Helvetica Neue"/>
          <w:b/>
          <w:color w:val="000000"/>
        </w:rPr>
        <w:t>3. Physical Education</w:t>
      </w:r>
      <w:proofErr w:type="gramEnd"/>
      <w:r w:rsidRPr="00BF576A">
        <w:rPr>
          <w:rFonts w:ascii="Helvetica Neue" w:hAnsi="Helvetica Neue"/>
          <w:b/>
          <w:color w:val="000000"/>
        </w:rPr>
        <w:t xml:space="preserve"> and Activity.</w:t>
      </w:r>
      <w:r w:rsidRPr="00BF576A">
        <w:rPr>
          <w:rFonts w:ascii="Helvetica Neue" w:hAnsi="Helvetica Neue"/>
          <w:color w:val="000000"/>
        </w:rPr>
        <w:t xml:space="preserve">  Physical education and physical activity shall be an essential element of Southern Public Schools instructional program.  The program shall provide the opportunity for all students to develop the skills, knowledge and attitudes necessary to participate in a lifetime of healthful physical activity.</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(a)</w:t>
      </w:r>
      <w:r w:rsidRPr="00BF576A">
        <w:rPr>
          <w:rFonts w:ascii="Helvetica Neue" w:hAnsi="Helvetica Neue"/>
          <w:color w:val="000000"/>
        </w:rPr>
        <w:tab/>
        <w:t>Physical Education Program.  The physical education program shall be designed to stress physical fitness and encourage healthy, active lifestyles.  The physical education program shall consist of physical activities of at least moderate intensity and for a duration that is sufficient to provide a significant health benefit to students, subject to the differing abilities of students.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(b)</w:t>
      </w:r>
      <w:r w:rsidRPr="00BF576A">
        <w:rPr>
          <w:rFonts w:ascii="Helvetica Neue" w:hAnsi="Helvetica Neue"/>
          <w:color w:val="000000"/>
        </w:rPr>
        <w:tab/>
        <w:t>Students shall be supported in setting and meeting personal fitness goals that result in the achievement and maintenance of a health enhancing level of physical fitness.</w:t>
      </w:r>
    </w:p>
    <w:p w:rsidR="00BF576A" w:rsidRPr="00BF576A" w:rsidRDefault="00BF576A" w:rsidP="00BF576A">
      <w:pPr>
        <w:rPr>
          <w:rFonts w:ascii="Helvetica Neue" w:hAnsi="Helvetica Neue"/>
          <w:b/>
          <w:color w:val="000000"/>
        </w:rPr>
      </w:pPr>
    </w:p>
    <w:p w:rsidR="00BF576A" w:rsidRPr="00BF576A" w:rsidRDefault="00BF576A" w:rsidP="00BF576A">
      <w:pPr>
        <w:rPr>
          <w:rFonts w:ascii="Helvetica Neue" w:hAnsi="Helvetica Neue"/>
          <w:b/>
          <w:color w:val="000000"/>
        </w:rPr>
      </w:pPr>
      <w:r w:rsidRPr="00BF576A">
        <w:rPr>
          <w:rFonts w:ascii="Helvetica Neue" w:hAnsi="Helvetica Neue"/>
          <w:color w:val="000000"/>
        </w:rPr>
        <w:tab/>
        <w:t>(c)</w:t>
      </w:r>
      <w:r w:rsidRPr="00BF576A">
        <w:rPr>
          <w:rFonts w:ascii="Helvetica Neue" w:hAnsi="Helvetica Neue"/>
          <w:color w:val="000000"/>
        </w:rPr>
        <w:tab/>
        <w:t>Students shall be provided varied opportunities for enjoyment, challenge, self-expression and social interaction that will lead to a physically active lifestyle.</w:t>
      </w:r>
    </w:p>
    <w:p w:rsidR="00BF576A" w:rsidRPr="00BF576A" w:rsidRDefault="00BF576A" w:rsidP="00BF576A">
      <w:pPr>
        <w:rPr>
          <w:rFonts w:ascii="Helvetica Neue" w:hAnsi="Helvetica Neue"/>
          <w:b/>
          <w:color w:val="000000"/>
        </w:rPr>
      </w:pPr>
      <w:r w:rsidRPr="00BF576A">
        <w:rPr>
          <w:rFonts w:ascii="Helvetica Neue" w:hAnsi="Helvetica Neue"/>
          <w:b/>
          <w:color w:val="000000"/>
        </w:rPr>
        <w:t>508.13R1</w:t>
      </w:r>
    </w:p>
    <w:p w:rsidR="00BF576A" w:rsidRPr="00BF576A" w:rsidRDefault="00BF576A" w:rsidP="00BF576A">
      <w:pPr>
        <w:rPr>
          <w:rFonts w:ascii="Helvetica Neue" w:hAnsi="Helvetica Neue"/>
          <w:color w:val="000000"/>
        </w:rPr>
      </w:pPr>
      <w:r w:rsidRPr="00BF576A">
        <w:rPr>
          <w:rFonts w:ascii="Helvetica Neue" w:hAnsi="Helvetica Neue"/>
          <w:color w:val="000000"/>
        </w:rPr>
        <w:t>Page 3 or 4</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b/>
          <w:color w:val="000000"/>
        </w:rPr>
      </w:pPr>
      <w:r w:rsidRPr="00BF576A">
        <w:rPr>
          <w:rFonts w:ascii="Helvetica Neue" w:hAnsi="Helvetica Neue"/>
          <w:b/>
          <w:color w:val="000000"/>
        </w:rPr>
        <w:t xml:space="preserve">4. </w:t>
      </w:r>
      <w:r w:rsidRPr="00BF576A">
        <w:rPr>
          <w:rFonts w:ascii="Helvetica Neue" w:hAnsi="Helvetica Neue"/>
          <w:b/>
          <w:color w:val="000000"/>
        </w:rPr>
        <w:tab/>
      </w:r>
      <w:r w:rsidRPr="00BF576A">
        <w:rPr>
          <w:rFonts w:ascii="Helvetica Neue" w:hAnsi="Helvetica Neue"/>
          <w:b/>
          <w:color w:val="000000"/>
        </w:rPr>
        <w:tab/>
        <w:t xml:space="preserve">Other school-based activities designed to promote student wellness:  </w:t>
      </w:r>
    </w:p>
    <w:p w:rsidR="00BF576A" w:rsidRPr="00BF576A" w:rsidRDefault="00BF576A" w:rsidP="00BF576A">
      <w:pPr>
        <w:rPr>
          <w:rFonts w:ascii="Helvetica Neue" w:hAnsi="Helvetica Neue"/>
          <w:color w:val="000000"/>
        </w:rPr>
      </w:pPr>
      <w:r w:rsidRPr="00BF576A">
        <w:rPr>
          <w:rFonts w:ascii="Helvetica Neue" w:hAnsi="Helvetica Neue"/>
          <w:b/>
          <w:color w:val="000000"/>
        </w:rPr>
        <w:tab/>
      </w:r>
      <w:r w:rsidRPr="00BF576A">
        <w:rPr>
          <w:rFonts w:ascii="Helvetica Neue" w:hAnsi="Helvetica Neue"/>
          <w:b/>
          <w:color w:val="000000"/>
        </w:rPr>
        <w:tab/>
      </w:r>
      <w:proofErr w:type="gramStart"/>
      <w:r w:rsidRPr="00BF576A">
        <w:rPr>
          <w:rFonts w:ascii="Helvetica Neue" w:hAnsi="Helvetica Neue"/>
          <w:b/>
          <w:color w:val="000000"/>
        </w:rPr>
        <w:t>Healthy and Safe Environment.</w:t>
      </w:r>
      <w:proofErr w:type="gramEnd"/>
      <w:r w:rsidRPr="00BF576A">
        <w:rPr>
          <w:rFonts w:ascii="Helvetica Neue" w:hAnsi="Helvetica Neue"/>
          <w:color w:val="000000"/>
        </w:rPr>
        <w:t xml:space="preserve">  Southern Public Schools promote a healthy and safe environment for all, before, during and after school. Safer communities promote healthier students. Healthier students do better in school and make greater contributions to their community.</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(a)</w:t>
      </w:r>
      <w:r w:rsidRPr="00BF576A">
        <w:rPr>
          <w:rFonts w:ascii="Helvetica Neue" w:hAnsi="Helvetica Neue"/>
          <w:color w:val="000000"/>
        </w:rPr>
        <w:tab/>
        <w:t>School buildings and grounds, structures, buses and equipment shall meet all current health and safety standards, including environmental air quality, and be kept inviting, clean, safe and in good repair.</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(b)</w:t>
      </w:r>
      <w:r w:rsidRPr="00BF576A">
        <w:rPr>
          <w:rFonts w:ascii="Helvetica Neue" w:hAnsi="Helvetica Neue"/>
          <w:color w:val="000000"/>
        </w:rPr>
        <w:tab/>
        <w:t>Schools and district offices shall maintain an environment that is free of tobacco, alcohol and other drugs.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(c)</w:t>
      </w:r>
      <w:r w:rsidRPr="00BF576A">
        <w:rPr>
          <w:rFonts w:ascii="Helvetica Neue" w:hAnsi="Helvetica Neue"/>
          <w:color w:val="000000"/>
        </w:rPr>
        <w:tab/>
        <w:t>Safety procedures and appropriate training for students and staff shall support personal safety and a violence and harassment free environment.</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(d)</w:t>
      </w:r>
      <w:r w:rsidRPr="00BF576A">
        <w:rPr>
          <w:rFonts w:ascii="Helvetica Neue" w:hAnsi="Helvetica Neue"/>
          <w:color w:val="000000"/>
        </w:rPr>
        <w:tab/>
        <w:t>Each work site, school and classroom shall work to create an environment where students, parents/guardians and staff are respected, valued and accepted with high expectations for personal behavior and accomplishments.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proofErr w:type="gramStart"/>
      <w:r w:rsidRPr="00BF576A">
        <w:rPr>
          <w:rFonts w:ascii="Helvetica Neue" w:hAnsi="Helvetica Neue"/>
          <w:b/>
          <w:color w:val="000000"/>
        </w:rPr>
        <w:t>Social and Emotional Well-Being.</w:t>
      </w:r>
      <w:proofErr w:type="gramEnd"/>
      <w:r w:rsidRPr="00BF576A">
        <w:rPr>
          <w:rFonts w:ascii="Helvetica Neue" w:hAnsi="Helvetica Neue"/>
          <w:color w:val="000000"/>
        </w:rPr>
        <w:t xml:space="preserve">  Southern Public Schools shall promote programs and services that support and value the social and emotional well being of students, families and staff build a healthy school environment.</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(a)</w:t>
      </w:r>
      <w:r w:rsidRPr="00BF576A">
        <w:rPr>
          <w:rFonts w:ascii="Helvetica Neue" w:hAnsi="Helvetica Neue"/>
          <w:color w:val="000000"/>
        </w:rPr>
        <w:tab/>
        <w:t>The district shall provide a supportive environment that includes guidance, counseling, and school social work services that encourages students, families and staff to request assistance when needed and links them to school or community resources.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(b)</w:t>
      </w:r>
      <w:r w:rsidRPr="00BF576A">
        <w:rPr>
          <w:rFonts w:ascii="Helvetica Neue" w:hAnsi="Helvetica Neue"/>
          <w:color w:val="000000"/>
        </w:rPr>
        <w:tab/>
      </w:r>
      <w:r w:rsidRPr="00BF576A">
        <w:rPr>
          <w:rFonts w:ascii="Helvetica Neue" w:hAnsi="Helvetica Neue"/>
          <w:color w:val="000000"/>
        </w:rPr>
        <w:tab/>
        <w:t>Students shall be provided the skills to express thoughts and feelings in a responsible manner and give and receive support from others.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(c)</w:t>
      </w:r>
      <w:r w:rsidRPr="00BF576A">
        <w:rPr>
          <w:rFonts w:ascii="Helvetica Neue" w:hAnsi="Helvetica Neue"/>
          <w:color w:val="000000"/>
        </w:rPr>
        <w:tab/>
        <w:t>Students shall be taught to understand and respect the differences in others and how to build positive interpersonal relations.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(d)</w:t>
      </w:r>
      <w:r w:rsidRPr="00BF576A">
        <w:rPr>
          <w:rFonts w:ascii="Helvetica Neue" w:hAnsi="Helvetica Neue"/>
          <w:color w:val="000000"/>
        </w:rPr>
        <w:tab/>
        <w:t>Students and staff shall be encouraged to balance work and recreation and helped to become aware of stressors which may interfere with health development.</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r>
      <w:r w:rsidRPr="00BF576A">
        <w:rPr>
          <w:rFonts w:ascii="Helvetica Neue" w:hAnsi="Helvetica Neue"/>
          <w:color w:val="000000"/>
        </w:rPr>
        <w:tab/>
      </w:r>
      <w:r w:rsidRPr="00BF576A">
        <w:rPr>
          <w:rFonts w:ascii="Helvetica Neue" w:hAnsi="Helvetica Neue"/>
          <w:b/>
          <w:color w:val="000000"/>
        </w:rPr>
        <w:t>Health Services.</w:t>
      </w:r>
      <w:r w:rsidRPr="00BF576A">
        <w:rPr>
          <w:rFonts w:ascii="Helvetica Neue" w:hAnsi="Helvetica Neue"/>
          <w:color w:val="000000"/>
        </w:rPr>
        <w:t xml:space="preserve">  Southern Public Schools shall provide an effective health care delivery system that promotes academic achievement by providing a broad scope of services from qualified health care providers will improve the mental and physical health of students and staff.</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(a)</w:t>
      </w:r>
      <w:r w:rsidRPr="00BF576A">
        <w:rPr>
          <w:rFonts w:ascii="Helvetica Neue" w:hAnsi="Helvetica Neue"/>
          <w:color w:val="000000"/>
        </w:rPr>
        <w:tab/>
        <w:t>Primary coordination of health services shall be through a trained school health care practitioner with the support and direction of the school district and the Nebraska Department of Health and Human Services.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b/>
          <w:color w:val="000000"/>
        </w:rPr>
      </w:pPr>
      <w:r w:rsidRPr="00BF576A">
        <w:rPr>
          <w:rFonts w:ascii="Helvetica Neue" w:hAnsi="Helvetica Neue"/>
          <w:b/>
          <w:color w:val="000000"/>
        </w:rPr>
        <w:t>508.13R1</w:t>
      </w:r>
    </w:p>
    <w:p w:rsidR="00BF576A" w:rsidRPr="00BF576A" w:rsidRDefault="00BF576A" w:rsidP="00BF576A">
      <w:pPr>
        <w:rPr>
          <w:rFonts w:ascii="Helvetica Neue" w:hAnsi="Helvetica Neue"/>
          <w:color w:val="000000"/>
        </w:rPr>
      </w:pPr>
      <w:r w:rsidRPr="00BF576A">
        <w:rPr>
          <w:rFonts w:ascii="Helvetica Neue" w:hAnsi="Helvetica Neue"/>
          <w:color w:val="000000"/>
        </w:rPr>
        <w:t>Page 4 or 4</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(b)</w:t>
      </w:r>
      <w:r w:rsidRPr="00BF576A">
        <w:rPr>
          <w:rFonts w:ascii="Helvetica Neue" w:hAnsi="Helvetica Neue"/>
          <w:color w:val="000000"/>
        </w:rPr>
        <w:tab/>
        <w:t>Southern Public Schools shall collaborate with community health liaisons and resources to promote health and wellness for students, families, staff and community.</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(c)</w:t>
      </w:r>
      <w:r w:rsidRPr="00BF576A">
        <w:rPr>
          <w:rFonts w:ascii="Helvetica Neue" w:hAnsi="Helvetica Neue"/>
          <w:color w:val="000000"/>
        </w:rPr>
        <w:tab/>
        <w:t>Southern Public Schools shall provide a coordinated program of accessible health services to students and staff which shall include violence prevention, school safety, communicable disease prevention, health screening, community health referrals, and immunizations, parenting skills, first aid and other priority health education topics.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b/>
          <w:color w:val="000000"/>
        </w:rPr>
        <w:tab/>
      </w:r>
      <w:r w:rsidRPr="00BF576A">
        <w:rPr>
          <w:rFonts w:ascii="Helvetica Neue" w:hAnsi="Helvetica Neue"/>
          <w:b/>
          <w:color w:val="000000"/>
        </w:rPr>
        <w:tab/>
      </w:r>
      <w:proofErr w:type="gramStart"/>
      <w:r w:rsidRPr="00BF576A">
        <w:rPr>
          <w:rFonts w:ascii="Helvetica Neue" w:hAnsi="Helvetica Neue"/>
          <w:b/>
          <w:color w:val="000000"/>
        </w:rPr>
        <w:t>Family, School and Community Partnership.</w:t>
      </w:r>
      <w:proofErr w:type="gramEnd"/>
      <w:r w:rsidRPr="00BF576A">
        <w:rPr>
          <w:rFonts w:ascii="Helvetica Neue" w:hAnsi="Helvetica Neue"/>
          <w:b/>
          <w:color w:val="000000"/>
        </w:rPr>
        <w:t xml:space="preserve"> </w:t>
      </w:r>
      <w:r w:rsidRPr="00BF576A">
        <w:rPr>
          <w:rFonts w:ascii="Helvetica Neue" w:hAnsi="Helvetica Neue"/>
          <w:color w:val="000000"/>
        </w:rPr>
        <w:t xml:space="preserve"> </w:t>
      </w:r>
      <w:proofErr w:type="gramStart"/>
      <w:r w:rsidRPr="00BF576A">
        <w:rPr>
          <w:rFonts w:ascii="Helvetica Neue" w:hAnsi="Helvetica Neue"/>
          <w:color w:val="000000"/>
        </w:rPr>
        <w:t>Long term</w:t>
      </w:r>
      <w:proofErr w:type="gramEnd"/>
      <w:r w:rsidRPr="00BF576A">
        <w:rPr>
          <w:rFonts w:ascii="Helvetica Neue" w:hAnsi="Helvetica Neue"/>
          <w:color w:val="000000"/>
        </w:rPr>
        <w:t xml:space="preserve"> effective partnerships improve the planning and implementation of health promotion projects and events within each school and throughout the community.</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(a)</w:t>
      </w:r>
      <w:r w:rsidRPr="00BF576A">
        <w:rPr>
          <w:rFonts w:ascii="Helvetica Neue" w:hAnsi="Helvetica Neue"/>
          <w:color w:val="000000"/>
        </w:rPr>
        <w:tab/>
        <w:t>Family, student and community partners shall be included on an ongoing basis in school and district wellness planning processes.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(b)</w:t>
      </w:r>
      <w:r w:rsidRPr="00BF576A">
        <w:rPr>
          <w:rFonts w:ascii="Helvetica Neue" w:hAnsi="Helvetica Neue"/>
          <w:color w:val="000000"/>
        </w:rPr>
        <w:tab/>
        <w:t>The equality and diversity of the school and district community shall be valued in planning and implementing wellness activities.</w:t>
      </w:r>
    </w:p>
    <w:p w:rsidR="00BF576A" w:rsidRPr="00BF576A" w:rsidRDefault="00BF576A" w:rsidP="00BF576A">
      <w:pPr>
        <w:rPr>
          <w:rFonts w:ascii="Helvetica Neue" w:hAnsi="Helvetica Neue"/>
          <w:color w:val="000000"/>
        </w:rPr>
      </w:pPr>
    </w:p>
    <w:p w:rsidR="00BF576A" w:rsidRPr="00BF576A" w:rsidRDefault="00BF576A" w:rsidP="00BF576A">
      <w:pPr>
        <w:rPr>
          <w:rFonts w:ascii="Helvetica Neue" w:hAnsi="Helvetica Neue"/>
          <w:color w:val="000000"/>
        </w:rPr>
      </w:pPr>
      <w:r w:rsidRPr="00BF576A">
        <w:rPr>
          <w:rFonts w:ascii="Helvetica Neue" w:hAnsi="Helvetica Neue"/>
          <w:color w:val="000000"/>
        </w:rPr>
        <w:tab/>
        <w:t>(c)</w:t>
      </w:r>
      <w:r w:rsidRPr="00BF576A">
        <w:rPr>
          <w:rFonts w:ascii="Helvetica Neue" w:hAnsi="Helvetica Neue"/>
          <w:color w:val="000000"/>
        </w:rPr>
        <w:tab/>
        <w:t>The Southern School District shall continually develop and maintain community partnerships as a resource for school and district programs, projects, activities and events.</w:t>
      </w:r>
    </w:p>
    <w:p w:rsidR="00BF576A" w:rsidRPr="00BF576A" w:rsidRDefault="00BF576A" w:rsidP="00BF576A">
      <w:pPr>
        <w:rPr>
          <w:rFonts w:ascii="Helvetica Neue" w:hAnsi="Helvetica Neue"/>
          <w:color w:val="000000"/>
        </w:rPr>
      </w:pPr>
    </w:p>
    <w:p w:rsidR="00573B1E" w:rsidRDefault="00BF576A" w:rsidP="00BF576A">
      <w:r w:rsidRPr="00BF576A">
        <w:rPr>
          <w:rFonts w:ascii="Helvetica Neue" w:hAnsi="Helvetica Neue"/>
          <w:color w:val="000000"/>
        </w:rPr>
        <w:tab/>
        <w:t>(d)</w:t>
      </w:r>
      <w:r w:rsidRPr="00BF576A">
        <w:rPr>
          <w:rFonts w:ascii="Helvetica Neue" w:hAnsi="Helvetica Neue"/>
          <w:color w:val="000000"/>
        </w:rPr>
        <w:tab/>
        <w:t>The Southern School District shall actively develop and support the engagement of students, families and staff in community health enhancing activities and events at school or throughout the community.</w:t>
      </w:r>
      <w:bookmarkStart w:id="0" w:name="_GoBack"/>
      <w:bookmarkEnd w:id="0"/>
    </w:p>
    <w:sectPr w:rsidR="00573B1E" w:rsidSect="000B56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6A"/>
    <w:rsid w:val="000B56A5"/>
    <w:rsid w:val="001C1C53"/>
    <w:rsid w:val="00235495"/>
    <w:rsid w:val="002371A1"/>
    <w:rsid w:val="002764AF"/>
    <w:rsid w:val="00284299"/>
    <w:rsid w:val="002B611B"/>
    <w:rsid w:val="003431EE"/>
    <w:rsid w:val="003A6E62"/>
    <w:rsid w:val="003C45FA"/>
    <w:rsid w:val="003D56B0"/>
    <w:rsid w:val="005251DF"/>
    <w:rsid w:val="00573B1E"/>
    <w:rsid w:val="00581A6F"/>
    <w:rsid w:val="00596CCC"/>
    <w:rsid w:val="005E695B"/>
    <w:rsid w:val="00624092"/>
    <w:rsid w:val="006652D6"/>
    <w:rsid w:val="006741F3"/>
    <w:rsid w:val="0071100E"/>
    <w:rsid w:val="00816D64"/>
    <w:rsid w:val="00917F95"/>
    <w:rsid w:val="00925B41"/>
    <w:rsid w:val="00936390"/>
    <w:rsid w:val="009C440E"/>
    <w:rsid w:val="009E29B4"/>
    <w:rsid w:val="00A665DA"/>
    <w:rsid w:val="00B93720"/>
    <w:rsid w:val="00B94AD0"/>
    <w:rsid w:val="00B97BD9"/>
    <w:rsid w:val="00BF576A"/>
    <w:rsid w:val="00C14EF0"/>
    <w:rsid w:val="00C43FEE"/>
    <w:rsid w:val="00CC2C28"/>
    <w:rsid w:val="00CE5221"/>
    <w:rsid w:val="00CF2BA2"/>
    <w:rsid w:val="00DE0F51"/>
    <w:rsid w:val="00E90223"/>
    <w:rsid w:val="00FE09E3"/>
    <w:rsid w:val="00FF0E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7544</Characters>
  <Application>Microsoft Macintosh Word</Application>
  <DocSecurity>0</DocSecurity>
  <Lines>62</Lines>
  <Paragraphs>17</Paragraphs>
  <ScaleCrop>false</ScaleCrop>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2016-03-24T17:03:00Z</dcterms:created>
  <dcterms:modified xsi:type="dcterms:W3CDTF">2016-03-24T17:03:00Z</dcterms:modified>
</cp:coreProperties>
</file>